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Concessioni discrezionali non vincolate di contributi, benefici, esoneri e sovvenzioni (Provvedimenti amministrativi discrezionali nell'an e nel contenuto)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valutazione e deliberazione in ordine a concessioni discrezionali non vincolate di contributi, benefici, esoneri e sovvenzioni che, ove consentiti, sostanziano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di contabilita' - Regolamento per la concessione di contributi, altre erogazioni economiche e patrocini a favore di soggetti pubblici e privati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A4605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A4605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A5207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2020-06-30T09:35:00Z</dcterms:modified>
</cp:coreProperties>
</file>